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84"/>
        <w:gridCol w:w="2063"/>
        <w:gridCol w:w="896"/>
        <w:gridCol w:w="4144"/>
        <w:gridCol w:w="2334"/>
        <w:gridCol w:w="7"/>
        <w:gridCol w:w="6"/>
        <w:gridCol w:w="12"/>
      </w:tblGrid>
      <w:tr w:rsidR="00561122" w:rsidRPr="006F672B" w14:paraId="689A5908" w14:textId="77777777" w:rsidTr="00B879FA">
        <w:trPr>
          <w:gridAfter w:val="1"/>
          <w:wAfter w:w="12" w:type="dxa"/>
          <w:trHeight w:val="1008"/>
          <w:jc w:val="center"/>
        </w:trPr>
        <w:tc>
          <w:tcPr>
            <w:tcW w:w="2347" w:type="dxa"/>
            <w:gridSpan w:val="2"/>
            <w:vMerge w:val="restart"/>
            <w:tcBorders>
              <w:top w:val="single" w:sz="18" w:space="0" w:color="auto"/>
              <w:right w:val="nil"/>
            </w:tcBorders>
            <w:vAlign w:val="center"/>
          </w:tcPr>
          <w:p w14:paraId="2F4E2B3C" w14:textId="77777777" w:rsidR="00561122" w:rsidRDefault="00561122" w:rsidP="00B879FA">
            <w:pPr>
              <w:ind w:left="-115"/>
            </w:pPr>
            <w:r w:rsidRPr="000D72AC">
              <w:rPr>
                <w:noProof/>
                <w:lang w:eastAsia="zh-CN"/>
              </w:rPr>
              <w:drawing>
                <wp:inline distT="0" distB="0" distL="0" distR="0" wp14:anchorId="102E1A25" wp14:editId="53ADABF9">
                  <wp:extent cx="1022982" cy="1188720"/>
                  <wp:effectExtent l="0" t="0" r="6350" b="0"/>
                  <wp:docPr id="1234748924" name="Picture 123474892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4DD66C0" w14:textId="6406503B" w:rsidR="00561122" w:rsidRPr="006F56D7" w:rsidRDefault="00561122" w:rsidP="00B879FA">
            <w:pPr>
              <w:spacing w:before="280"/>
              <w:jc w:val="center"/>
              <w:rPr>
                <w:rFonts w:asciiTheme="majorBidi" w:hAnsiTheme="majorBidi" w:cstheme="majorBidi"/>
              </w:rPr>
            </w:pPr>
            <w:proofErr w:type="spellStart"/>
            <w:r w:rsidRPr="00561122">
              <w:rPr>
                <w:rFonts w:asciiTheme="majorBidi" w:hAnsiTheme="majorBidi" w:cstheme="majorBidi"/>
                <w:sz w:val="28"/>
                <w:szCs w:val="24"/>
                <w:lang w:val="en-SG"/>
              </w:rPr>
              <w:t>Semarak</w:t>
            </w:r>
            <w:proofErr w:type="spellEnd"/>
            <w:r w:rsidRPr="00561122">
              <w:rPr>
                <w:rFonts w:asciiTheme="majorBidi" w:hAnsiTheme="majorBidi" w:cstheme="majorBidi"/>
                <w:sz w:val="28"/>
                <w:szCs w:val="24"/>
                <w:lang w:val="en-SG"/>
              </w:rPr>
              <w:t xml:space="preserve"> International Journal of Civil and Structural Engineering     </w:t>
            </w:r>
          </w:p>
        </w:tc>
        <w:tc>
          <w:tcPr>
            <w:tcW w:w="2347" w:type="dxa"/>
            <w:gridSpan w:val="3"/>
            <w:vMerge w:val="restart"/>
            <w:tcBorders>
              <w:top w:val="single" w:sz="18" w:space="0" w:color="auto"/>
              <w:left w:val="nil"/>
            </w:tcBorders>
            <w:vAlign w:val="center"/>
          </w:tcPr>
          <w:p w14:paraId="1CBBB84E" w14:textId="53CFC0F6" w:rsidR="00561122" w:rsidRPr="006F672B" w:rsidRDefault="00561122" w:rsidP="00B879FA">
            <w:pPr>
              <w:ind w:right="-115"/>
              <w:jc w:val="right"/>
            </w:pPr>
            <w:r w:rsidRPr="00505053">
              <w:rPr>
                <w:noProof/>
              </w:rPr>
              <w:drawing>
                <wp:inline distT="0" distB="0" distL="0" distR="0" wp14:anchorId="642A72DC" wp14:editId="1E340E01">
                  <wp:extent cx="911749" cy="1236269"/>
                  <wp:effectExtent l="0" t="0" r="3175" b="2540"/>
                  <wp:docPr id="174124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49537" name="Picture 1"/>
                          <pic:cNvPicPr/>
                        </pic:nvPicPr>
                        <pic:blipFill>
                          <a:blip r:embed="rId9"/>
                          <a:stretch>
                            <a:fillRect/>
                          </a:stretch>
                        </pic:blipFill>
                        <pic:spPr>
                          <a:xfrm>
                            <a:off x="0" y="0"/>
                            <a:ext cx="913353" cy="1238444"/>
                          </a:xfrm>
                          <a:prstGeom prst="rect">
                            <a:avLst/>
                          </a:prstGeom>
                        </pic:spPr>
                      </pic:pic>
                    </a:graphicData>
                  </a:graphic>
                </wp:inline>
              </w:drawing>
            </w:r>
          </w:p>
        </w:tc>
      </w:tr>
      <w:tr w:rsidR="00561122" w:rsidRPr="006F672B" w14:paraId="3B3C0228" w14:textId="77777777" w:rsidTr="00B879FA">
        <w:trPr>
          <w:gridAfter w:val="1"/>
          <w:wAfter w:w="12" w:type="dxa"/>
          <w:trHeight w:val="20"/>
          <w:jc w:val="center"/>
        </w:trPr>
        <w:tc>
          <w:tcPr>
            <w:tcW w:w="2347" w:type="dxa"/>
            <w:gridSpan w:val="2"/>
            <w:vMerge/>
            <w:tcBorders>
              <w:bottom w:val="single" w:sz="18" w:space="0" w:color="auto"/>
              <w:right w:val="nil"/>
            </w:tcBorders>
          </w:tcPr>
          <w:p w14:paraId="045679CD" w14:textId="77777777" w:rsidR="00561122" w:rsidRDefault="00561122" w:rsidP="00B879FA"/>
        </w:tc>
        <w:tc>
          <w:tcPr>
            <w:tcW w:w="5040" w:type="dxa"/>
            <w:gridSpan w:val="2"/>
            <w:tcBorders>
              <w:top w:val="nil"/>
              <w:left w:val="nil"/>
              <w:bottom w:val="single" w:sz="18" w:space="0" w:color="auto"/>
              <w:right w:val="nil"/>
            </w:tcBorders>
            <w:vAlign w:val="center"/>
          </w:tcPr>
          <w:p w14:paraId="61AFA8DC" w14:textId="00F90DF2" w:rsidR="00561122" w:rsidRDefault="00561122" w:rsidP="00561122">
            <w:pPr>
              <w:spacing w:before="120"/>
              <w:jc w:val="center"/>
              <w:rPr>
                <w:color w:val="0070C0"/>
                <w:sz w:val="16"/>
                <w:szCs w:val="14"/>
              </w:rPr>
            </w:pPr>
            <w:r>
              <w:rPr>
                <w:sz w:val="16"/>
                <w:szCs w:val="14"/>
              </w:rPr>
              <w:t>J</w:t>
            </w:r>
            <w:r w:rsidRPr="006F56D7">
              <w:rPr>
                <w:sz w:val="16"/>
                <w:szCs w:val="14"/>
              </w:rPr>
              <w:t>ournal homepage:</w:t>
            </w:r>
            <w:r>
              <w:rPr>
                <w:sz w:val="16"/>
                <w:szCs w:val="14"/>
              </w:rPr>
              <w:t xml:space="preserve"> </w:t>
            </w:r>
            <w:r w:rsidR="003E23A0">
              <w:rPr>
                <w:i/>
                <w:iCs/>
                <w:color w:val="0070C0"/>
                <w:sz w:val="16"/>
                <w:szCs w:val="14"/>
                <w:lang w:val="en-MY"/>
              </w:rPr>
              <w:br/>
            </w:r>
            <w:hyperlink r:id="rId10" w:history="1">
              <w:r w:rsidR="003E23A0" w:rsidRPr="00885319">
                <w:rPr>
                  <w:rStyle w:val="Hyperlink"/>
                  <w:sz w:val="16"/>
                  <w:szCs w:val="14"/>
                  <w:u w:val="none"/>
                  <w:lang w:val="en-MY"/>
                </w:rPr>
                <w:t xml:space="preserve"> https://semarakilmu.my/index.php/sijcse/index</w:t>
              </w:r>
            </w:hyperlink>
          </w:p>
          <w:p w14:paraId="729D15BD" w14:textId="4E72E1AB" w:rsidR="00561122" w:rsidRPr="006F56D7" w:rsidRDefault="00561122" w:rsidP="00561122">
            <w:pPr>
              <w:jc w:val="center"/>
            </w:pPr>
            <w:r w:rsidRPr="00AF0F2F">
              <w:rPr>
                <w:sz w:val="16"/>
                <w:szCs w:val="14"/>
              </w:rPr>
              <w:t xml:space="preserve">ISSN: </w:t>
            </w:r>
            <w:r w:rsidR="00C70948">
              <w:rPr>
                <w:sz w:val="16"/>
                <w:szCs w:val="14"/>
              </w:rPr>
              <w:t>3083</w:t>
            </w:r>
            <w:r>
              <w:rPr>
                <w:sz w:val="16"/>
                <w:szCs w:val="14"/>
              </w:rPr>
              <w:t>-</w:t>
            </w:r>
            <w:r w:rsidR="00C70948">
              <w:rPr>
                <w:sz w:val="16"/>
                <w:szCs w:val="14"/>
              </w:rPr>
              <w:t>8282</w:t>
            </w:r>
          </w:p>
        </w:tc>
        <w:tc>
          <w:tcPr>
            <w:tcW w:w="2347" w:type="dxa"/>
            <w:gridSpan w:val="3"/>
            <w:vMerge/>
            <w:tcBorders>
              <w:left w:val="nil"/>
              <w:bottom w:val="single" w:sz="18" w:space="0" w:color="auto"/>
            </w:tcBorders>
          </w:tcPr>
          <w:p w14:paraId="0F57ED6C" w14:textId="77777777" w:rsidR="00561122" w:rsidRPr="006F672B" w:rsidRDefault="00561122" w:rsidP="00B879FA"/>
        </w:tc>
      </w:tr>
      <w:tr w:rsidR="00561122" w:rsidRPr="00C604C0" w14:paraId="07341F60" w14:textId="77777777" w:rsidTr="00B879FA">
        <w:trPr>
          <w:gridAfter w:val="1"/>
          <w:wAfter w:w="12" w:type="dxa"/>
          <w:trHeight w:val="20"/>
          <w:jc w:val="center"/>
        </w:trPr>
        <w:tc>
          <w:tcPr>
            <w:tcW w:w="9734" w:type="dxa"/>
            <w:gridSpan w:val="7"/>
            <w:tcBorders>
              <w:top w:val="nil"/>
              <w:bottom w:val="nil"/>
            </w:tcBorders>
            <w:vAlign w:val="center"/>
          </w:tcPr>
          <w:p w14:paraId="082B7BAC" w14:textId="77777777" w:rsidR="00561122" w:rsidRPr="00C604C0" w:rsidRDefault="00561122" w:rsidP="00B879FA">
            <w:pPr>
              <w:rPr>
                <w:szCs w:val="24"/>
              </w:rPr>
            </w:pPr>
          </w:p>
        </w:tc>
      </w:tr>
      <w:tr w:rsidR="00561122" w14:paraId="3A5B6205" w14:textId="77777777" w:rsidTr="00B879FA">
        <w:trPr>
          <w:trHeight w:val="20"/>
          <w:jc w:val="center"/>
        </w:trPr>
        <w:tc>
          <w:tcPr>
            <w:tcW w:w="9746" w:type="dxa"/>
            <w:gridSpan w:val="8"/>
            <w:tcBorders>
              <w:top w:val="nil"/>
              <w:bottom w:val="nil"/>
            </w:tcBorders>
            <w:vAlign w:val="center"/>
          </w:tcPr>
          <w:p w14:paraId="75A44797" w14:textId="77777777" w:rsidR="00561122" w:rsidRPr="00C604C0" w:rsidRDefault="00561122" w:rsidP="00B879FA">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561122" w14:paraId="57BBEA2C" w14:textId="77777777" w:rsidTr="00B879FA">
        <w:trPr>
          <w:trHeight w:val="20"/>
          <w:jc w:val="center"/>
        </w:trPr>
        <w:tc>
          <w:tcPr>
            <w:tcW w:w="9746" w:type="dxa"/>
            <w:gridSpan w:val="8"/>
            <w:tcBorders>
              <w:top w:val="nil"/>
              <w:bottom w:val="nil"/>
            </w:tcBorders>
            <w:vAlign w:val="center"/>
          </w:tcPr>
          <w:p w14:paraId="5ECC1E86" w14:textId="77777777" w:rsidR="00561122" w:rsidRPr="00351F89" w:rsidRDefault="00561122" w:rsidP="00B879FA">
            <w:pPr>
              <w:rPr>
                <w:noProof/>
                <w:color w:val="FF0000"/>
                <w:szCs w:val="24"/>
              </w:rPr>
            </w:pPr>
          </w:p>
        </w:tc>
      </w:tr>
      <w:tr w:rsidR="00561122" w14:paraId="61EFF743" w14:textId="77777777" w:rsidTr="00B879FA">
        <w:trPr>
          <w:trHeight w:val="20"/>
          <w:jc w:val="center"/>
        </w:trPr>
        <w:tc>
          <w:tcPr>
            <w:tcW w:w="9746" w:type="dxa"/>
            <w:gridSpan w:val="8"/>
            <w:tcBorders>
              <w:top w:val="nil"/>
              <w:bottom w:val="nil"/>
            </w:tcBorders>
            <w:vAlign w:val="center"/>
          </w:tcPr>
          <w:p w14:paraId="5F137E9D" w14:textId="77777777" w:rsidR="00561122" w:rsidRDefault="00561122" w:rsidP="00B879FA">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09ED24B4" w14:textId="77777777" w:rsidR="00561122" w:rsidRDefault="00561122" w:rsidP="00B879FA">
            <w:pPr>
              <w:ind w:left="-115"/>
              <w:rPr>
                <w:rFonts w:eastAsia="Times New Roman" w:cs="Calibri"/>
                <w:iCs/>
                <w:sz w:val="24"/>
                <w:szCs w:val="24"/>
                <w:lang w:val="en-GB"/>
              </w:rPr>
            </w:pPr>
          </w:p>
          <w:tbl>
            <w:tblPr>
              <w:tblStyle w:val="TableGrid"/>
              <w:tblW w:w="0" w:type="auto"/>
              <w:tblLook w:val="04A0" w:firstRow="1" w:lastRow="0" w:firstColumn="1" w:lastColumn="0" w:noHBand="0" w:noVBand="1"/>
            </w:tblPr>
            <w:tblGrid>
              <w:gridCol w:w="2697"/>
              <w:gridCol w:w="3056"/>
              <w:gridCol w:w="3767"/>
            </w:tblGrid>
            <w:tr w:rsidR="00561122" w14:paraId="315CC5E0" w14:textId="77777777" w:rsidTr="00B879FA">
              <w:tc>
                <w:tcPr>
                  <w:tcW w:w="2697" w:type="dxa"/>
                </w:tcPr>
                <w:p w14:paraId="69A5D4CC" w14:textId="77777777" w:rsidR="00561122" w:rsidRPr="00AB0ABE" w:rsidRDefault="00561122" w:rsidP="00B879FA">
                  <w:pPr>
                    <w:rPr>
                      <w:noProof/>
                      <w:color w:val="000000" w:themeColor="text1"/>
                      <w:sz w:val="28"/>
                      <w:szCs w:val="28"/>
                    </w:rPr>
                  </w:pPr>
                  <w:r>
                    <w:rPr>
                      <w:noProof/>
                      <w:color w:val="000000" w:themeColor="text1"/>
                      <w:sz w:val="28"/>
                      <w:szCs w:val="28"/>
                    </w:rPr>
                    <w:t>Given Name</w:t>
                  </w:r>
                </w:p>
              </w:tc>
              <w:tc>
                <w:tcPr>
                  <w:tcW w:w="3056" w:type="dxa"/>
                </w:tcPr>
                <w:p w14:paraId="19E173EC" w14:textId="77777777" w:rsidR="00561122" w:rsidRPr="00AB0ABE" w:rsidRDefault="00561122" w:rsidP="00B879FA">
                  <w:pPr>
                    <w:rPr>
                      <w:noProof/>
                      <w:color w:val="000000" w:themeColor="text1"/>
                      <w:sz w:val="28"/>
                      <w:szCs w:val="28"/>
                    </w:rPr>
                  </w:pPr>
                  <w:r>
                    <w:rPr>
                      <w:noProof/>
                      <w:color w:val="000000" w:themeColor="text1"/>
                      <w:sz w:val="28"/>
                      <w:szCs w:val="28"/>
                    </w:rPr>
                    <w:t xml:space="preserve">Family </w:t>
                  </w:r>
                  <w:r w:rsidRPr="00AB0ABE">
                    <w:rPr>
                      <w:noProof/>
                      <w:color w:val="000000" w:themeColor="text1"/>
                      <w:sz w:val="28"/>
                      <w:szCs w:val="28"/>
                    </w:rPr>
                    <w:t xml:space="preserve">Name </w:t>
                  </w:r>
                </w:p>
              </w:tc>
              <w:tc>
                <w:tcPr>
                  <w:tcW w:w="3767" w:type="dxa"/>
                </w:tcPr>
                <w:p w14:paraId="7928E817" w14:textId="77777777" w:rsidR="00561122" w:rsidRPr="00AB0ABE" w:rsidRDefault="00561122" w:rsidP="00B879FA">
                  <w:pPr>
                    <w:rPr>
                      <w:noProof/>
                      <w:color w:val="000000" w:themeColor="text1"/>
                      <w:sz w:val="28"/>
                      <w:szCs w:val="28"/>
                    </w:rPr>
                  </w:pPr>
                  <w:r w:rsidRPr="00AB0ABE">
                    <w:rPr>
                      <w:noProof/>
                      <w:color w:val="000000" w:themeColor="text1"/>
                      <w:sz w:val="28"/>
                      <w:szCs w:val="28"/>
                    </w:rPr>
                    <w:t>Email</w:t>
                  </w:r>
                </w:p>
              </w:tc>
            </w:tr>
            <w:tr w:rsidR="00561122" w14:paraId="2CEFCF92" w14:textId="77777777" w:rsidTr="00B879FA">
              <w:tc>
                <w:tcPr>
                  <w:tcW w:w="2697" w:type="dxa"/>
                </w:tcPr>
                <w:p w14:paraId="4F1FDE3E" w14:textId="77777777" w:rsidR="00561122" w:rsidRPr="00553B82" w:rsidRDefault="00561122" w:rsidP="00B879FA">
                  <w:r w:rsidRPr="00553B82">
                    <w:t>1. First Author</w:t>
                  </w:r>
                </w:p>
              </w:tc>
              <w:tc>
                <w:tcPr>
                  <w:tcW w:w="3056" w:type="dxa"/>
                </w:tcPr>
                <w:p w14:paraId="149DCF63" w14:textId="77777777" w:rsidR="00561122" w:rsidRPr="00AB0ABE" w:rsidRDefault="00561122" w:rsidP="00B879FA">
                  <w:pPr>
                    <w:rPr>
                      <w:noProof/>
                      <w:color w:val="000000" w:themeColor="text1"/>
                      <w:sz w:val="28"/>
                      <w:szCs w:val="28"/>
                    </w:rPr>
                  </w:pPr>
                  <w:r w:rsidRPr="00553B82">
                    <w:t>1. First Author</w:t>
                  </w:r>
                </w:p>
              </w:tc>
              <w:tc>
                <w:tcPr>
                  <w:tcW w:w="3767" w:type="dxa"/>
                </w:tcPr>
                <w:p w14:paraId="0529BACC" w14:textId="77777777" w:rsidR="00561122" w:rsidRPr="00AB0ABE" w:rsidRDefault="00561122" w:rsidP="00B879FA">
                  <w:pPr>
                    <w:rPr>
                      <w:noProof/>
                      <w:color w:val="000000" w:themeColor="text1"/>
                      <w:sz w:val="28"/>
                      <w:szCs w:val="28"/>
                    </w:rPr>
                  </w:pPr>
                  <w:r w:rsidRPr="00553B82">
                    <w:t>1. firstauthor@gmail.com</w:t>
                  </w:r>
                </w:p>
              </w:tc>
            </w:tr>
            <w:tr w:rsidR="00561122" w14:paraId="5866A5AD" w14:textId="77777777" w:rsidTr="00B879FA">
              <w:tc>
                <w:tcPr>
                  <w:tcW w:w="2697" w:type="dxa"/>
                </w:tcPr>
                <w:p w14:paraId="06FAD501" w14:textId="77777777" w:rsidR="00561122" w:rsidRPr="00553B82" w:rsidRDefault="00561122" w:rsidP="00B879FA">
                  <w:r w:rsidRPr="00553B82">
                    <w:t>2. Second Author</w:t>
                  </w:r>
                </w:p>
              </w:tc>
              <w:tc>
                <w:tcPr>
                  <w:tcW w:w="3056" w:type="dxa"/>
                </w:tcPr>
                <w:p w14:paraId="5FCA4D58" w14:textId="77777777" w:rsidR="00561122" w:rsidRPr="00AB0ABE" w:rsidRDefault="00561122" w:rsidP="00B879FA">
                  <w:pPr>
                    <w:rPr>
                      <w:noProof/>
                      <w:color w:val="000000" w:themeColor="text1"/>
                      <w:sz w:val="28"/>
                      <w:szCs w:val="28"/>
                    </w:rPr>
                  </w:pPr>
                  <w:r w:rsidRPr="00553B82">
                    <w:t>2. Second Author</w:t>
                  </w:r>
                </w:p>
              </w:tc>
              <w:tc>
                <w:tcPr>
                  <w:tcW w:w="3767" w:type="dxa"/>
                </w:tcPr>
                <w:p w14:paraId="6F061BD5" w14:textId="77777777" w:rsidR="00561122" w:rsidRPr="00AB0ABE" w:rsidRDefault="00561122" w:rsidP="00B879FA">
                  <w:pPr>
                    <w:rPr>
                      <w:noProof/>
                      <w:color w:val="000000" w:themeColor="text1"/>
                      <w:sz w:val="28"/>
                      <w:szCs w:val="28"/>
                    </w:rPr>
                  </w:pPr>
                  <w:r w:rsidRPr="00553B82">
                    <w:t>2. secondauthor@gmail.com</w:t>
                  </w:r>
                </w:p>
              </w:tc>
            </w:tr>
            <w:tr w:rsidR="00561122" w14:paraId="7D1F9D21" w14:textId="77777777" w:rsidTr="00B879FA">
              <w:tc>
                <w:tcPr>
                  <w:tcW w:w="2697" w:type="dxa"/>
                </w:tcPr>
                <w:p w14:paraId="74EEBBE1" w14:textId="77777777" w:rsidR="00561122" w:rsidRPr="00553B82" w:rsidRDefault="00561122" w:rsidP="00B879FA">
                  <w:r w:rsidRPr="00553B82">
                    <w:t>3. Third Author</w:t>
                  </w:r>
                </w:p>
              </w:tc>
              <w:tc>
                <w:tcPr>
                  <w:tcW w:w="3056" w:type="dxa"/>
                </w:tcPr>
                <w:p w14:paraId="05AAA55F" w14:textId="77777777" w:rsidR="00561122" w:rsidRPr="00AB0ABE" w:rsidRDefault="00561122" w:rsidP="00B879FA">
                  <w:pPr>
                    <w:rPr>
                      <w:noProof/>
                      <w:color w:val="000000" w:themeColor="text1"/>
                      <w:sz w:val="28"/>
                      <w:szCs w:val="28"/>
                    </w:rPr>
                  </w:pPr>
                  <w:r w:rsidRPr="00553B82">
                    <w:t>3. Third Author</w:t>
                  </w:r>
                </w:p>
              </w:tc>
              <w:tc>
                <w:tcPr>
                  <w:tcW w:w="3767" w:type="dxa"/>
                </w:tcPr>
                <w:p w14:paraId="7E96E016" w14:textId="77777777" w:rsidR="00561122" w:rsidRPr="00AB0ABE" w:rsidRDefault="00561122" w:rsidP="00B879FA">
                  <w:pPr>
                    <w:rPr>
                      <w:noProof/>
                      <w:color w:val="000000" w:themeColor="text1"/>
                      <w:sz w:val="28"/>
                      <w:szCs w:val="28"/>
                    </w:rPr>
                  </w:pPr>
                  <w:r w:rsidRPr="00553B82">
                    <w:t>3. thirdauthor@gmail.com</w:t>
                  </w:r>
                </w:p>
              </w:tc>
            </w:tr>
            <w:tr w:rsidR="00561122" w14:paraId="154DF2A6" w14:textId="77777777" w:rsidTr="00B879FA">
              <w:tc>
                <w:tcPr>
                  <w:tcW w:w="2697" w:type="dxa"/>
                </w:tcPr>
                <w:p w14:paraId="40DC05FB" w14:textId="77777777" w:rsidR="00561122" w:rsidRPr="00553B82" w:rsidRDefault="00561122" w:rsidP="00B879FA">
                  <w:r w:rsidRPr="00553B82">
                    <w:t>4. Fourth Author</w:t>
                  </w:r>
                </w:p>
              </w:tc>
              <w:tc>
                <w:tcPr>
                  <w:tcW w:w="3056" w:type="dxa"/>
                </w:tcPr>
                <w:p w14:paraId="53DE45EC" w14:textId="77777777" w:rsidR="00561122" w:rsidRPr="00AB0ABE" w:rsidRDefault="00561122" w:rsidP="00B879FA">
                  <w:pPr>
                    <w:rPr>
                      <w:noProof/>
                      <w:color w:val="000000" w:themeColor="text1"/>
                      <w:sz w:val="28"/>
                      <w:szCs w:val="28"/>
                    </w:rPr>
                  </w:pPr>
                  <w:r w:rsidRPr="00553B82">
                    <w:t>4. Fourth Author</w:t>
                  </w:r>
                </w:p>
              </w:tc>
              <w:tc>
                <w:tcPr>
                  <w:tcW w:w="3767" w:type="dxa"/>
                </w:tcPr>
                <w:p w14:paraId="112D637A" w14:textId="77777777" w:rsidR="00561122" w:rsidRPr="00AB0ABE" w:rsidRDefault="00561122" w:rsidP="00B879FA">
                  <w:pPr>
                    <w:rPr>
                      <w:noProof/>
                      <w:color w:val="000000" w:themeColor="text1"/>
                      <w:sz w:val="28"/>
                      <w:szCs w:val="28"/>
                    </w:rPr>
                  </w:pPr>
                  <w:r w:rsidRPr="00553B82">
                    <w:t>4. fourthauthor@gmail.com</w:t>
                  </w:r>
                </w:p>
              </w:tc>
            </w:tr>
          </w:tbl>
          <w:p w14:paraId="6A628E0A" w14:textId="77777777" w:rsidR="00561122" w:rsidRPr="00351F89" w:rsidRDefault="00561122" w:rsidP="00B879FA">
            <w:pPr>
              <w:rPr>
                <w:noProof/>
                <w:color w:val="FF0000"/>
                <w:sz w:val="28"/>
                <w:szCs w:val="28"/>
              </w:rPr>
            </w:pPr>
          </w:p>
        </w:tc>
      </w:tr>
      <w:tr w:rsidR="00561122" w14:paraId="33E5EC82" w14:textId="77777777" w:rsidTr="00B879FA">
        <w:trPr>
          <w:trHeight w:val="20"/>
          <w:jc w:val="center"/>
        </w:trPr>
        <w:tc>
          <w:tcPr>
            <w:tcW w:w="9746" w:type="dxa"/>
            <w:gridSpan w:val="8"/>
            <w:tcBorders>
              <w:top w:val="nil"/>
              <w:bottom w:val="nil"/>
            </w:tcBorders>
            <w:vAlign w:val="center"/>
          </w:tcPr>
          <w:p w14:paraId="4DEDB92E" w14:textId="77777777" w:rsidR="00561122" w:rsidRDefault="00561122" w:rsidP="00B879FA">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tc>
      </w:tr>
      <w:tr w:rsidR="00561122" w14:paraId="2322B24C" w14:textId="77777777" w:rsidTr="00B879FA">
        <w:trPr>
          <w:gridAfter w:val="3"/>
          <w:wAfter w:w="25" w:type="dxa"/>
          <w:trHeight w:val="20"/>
          <w:jc w:val="center"/>
        </w:trPr>
        <w:tc>
          <w:tcPr>
            <w:tcW w:w="284" w:type="dxa"/>
            <w:tcBorders>
              <w:top w:val="nil"/>
              <w:bottom w:val="nil"/>
              <w:right w:val="nil"/>
            </w:tcBorders>
          </w:tcPr>
          <w:p w14:paraId="16AF060E" w14:textId="77777777" w:rsidR="00561122" w:rsidRPr="00CA466E" w:rsidRDefault="00561122" w:rsidP="00B879FA">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37" w:type="dxa"/>
            <w:gridSpan w:val="4"/>
            <w:tcBorders>
              <w:top w:val="nil"/>
              <w:left w:val="nil"/>
              <w:bottom w:val="nil"/>
            </w:tcBorders>
          </w:tcPr>
          <w:p w14:paraId="5387FDDC" w14:textId="77777777" w:rsidR="00561122" w:rsidRPr="00CA466E" w:rsidRDefault="00561122" w:rsidP="00B879FA">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561122" w14:paraId="45CCD27F" w14:textId="77777777" w:rsidTr="00B879FA">
        <w:trPr>
          <w:gridAfter w:val="3"/>
          <w:wAfter w:w="25" w:type="dxa"/>
          <w:trHeight w:val="20"/>
          <w:jc w:val="center"/>
        </w:trPr>
        <w:tc>
          <w:tcPr>
            <w:tcW w:w="284" w:type="dxa"/>
            <w:tcBorders>
              <w:top w:val="nil"/>
              <w:bottom w:val="nil"/>
              <w:right w:val="nil"/>
            </w:tcBorders>
          </w:tcPr>
          <w:p w14:paraId="051ECB21" w14:textId="77777777" w:rsidR="00561122" w:rsidRPr="00CA466E" w:rsidRDefault="00561122" w:rsidP="00B879FA">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37" w:type="dxa"/>
            <w:gridSpan w:val="4"/>
            <w:tcBorders>
              <w:top w:val="nil"/>
              <w:left w:val="nil"/>
              <w:bottom w:val="nil"/>
            </w:tcBorders>
          </w:tcPr>
          <w:p w14:paraId="09636957" w14:textId="77777777" w:rsidR="00561122" w:rsidRPr="00D427AA" w:rsidRDefault="00561122" w:rsidP="00B879FA">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561122" w14:paraId="691BE3D5" w14:textId="77777777" w:rsidTr="00B879FA">
        <w:trPr>
          <w:gridAfter w:val="3"/>
          <w:wAfter w:w="25" w:type="dxa"/>
          <w:trHeight w:val="20"/>
          <w:jc w:val="center"/>
        </w:trPr>
        <w:tc>
          <w:tcPr>
            <w:tcW w:w="284" w:type="dxa"/>
            <w:tcBorders>
              <w:top w:val="nil"/>
              <w:bottom w:val="nil"/>
              <w:right w:val="nil"/>
            </w:tcBorders>
          </w:tcPr>
          <w:p w14:paraId="5DB42C33" w14:textId="77777777" w:rsidR="00561122" w:rsidRDefault="00561122" w:rsidP="00B879FA">
            <w:pPr>
              <w:ind w:left="-86"/>
              <w:rPr>
                <w:rFonts w:eastAsia="Times New Roman" w:cs="Times New Roman"/>
                <w:iCs/>
                <w:sz w:val="16"/>
                <w:szCs w:val="16"/>
                <w:vertAlign w:val="superscript"/>
              </w:rPr>
            </w:pPr>
          </w:p>
        </w:tc>
        <w:tc>
          <w:tcPr>
            <w:tcW w:w="9437" w:type="dxa"/>
            <w:gridSpan w:val="4"/>
            <w:tcBorders>
              <w:top w:val="nil"/>
              <w:left w:val="nil"/>
              <w:bottom w:val="nil"/>
            </w:tcBorders>
          </w:tcPr>
          <w:p w14:paraId="6410871A" w14:textId="77777777" w:rsidR="00561122" w:rsidRDefault="00561122" w:rsidP="00B879FA">
            <w:pPr>
              <w:ind w:left="-115"/>
              <w:rPr>
                <w:rFonts w:eastAsia="Times New Roman" w:cs="Times New Roman"/>
                <w:sz w:val="16"/>
                <w:szCs w:val="16"/>
              </w:rPr>
            </w:pPr>
          </w:p>
        </w:tc>
      </w:tr>
      <w:tr w:rsidR="00561122" w:rsidRPr="007862A5" w14:paraId="24930C52"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single" w:sz="12" w:space="0" w:color="auto"/>
            </w:tcBorders>
            <w:vAlign w:val="center"/>
          </w:tcPr>
          <w:p w14:paraId="6E005817" w14:textId="77777777" w:rsidR="00561122" w:rsidRPr="007862A5" w:rsidRDefault="00561122" w:rsidP="00B879FA">
            <w:pPr>
              <w:spacing w:before="240" w:after="120"/>
              <w:rPr>
                <w:b/>
                <w:bCs/>
                <w:sz w:val="18"/>
                <w:szCs w:val="18"/>
              </w:rPr>
            </w:pPr>
            <w:r w:rsidRPr="007862A5">
              <w:rPr>
                <w:b/>
                <w:bCs/>
                <w:sz w:val="18"/>
                <w:szCs w:val="18"/>
              </w:rPr>
              <w:t>ARTICLE INFO</w:t>
            </w:r>
          </w:p>
        </w:tc>
        <w:tc>
          <w:tcPr>
            <w:tcW w:w="6485" w:type="dxa"/>
            <w:gridSpan w:val="3"/>
            <w:tcBorders>
              <w:top w:val="single" w:sz="12" w:space="0" w:color="auto"/>
              <w:bottom w:val="single" w:sz="12" w:space="0" w:color="auto"/>
            </w:tcBorders>
            <w:vAlign w:val="center"/>
          </w:tcPr>
          <w:p w14:paraId="1E4051E9" w14:textId="77777777" w:rsidR="00561122" w:rsidRPr="007862A5" w:rsidRDefault="00561122" w:rsidP="00B879FA">
            <w:pPr>
              <w:spacing w:before="240" w:after="120"/>
              <w:rPr>
                <w:b/>
                <w:bCs/>
                <w:sz w:val="18"/>
                <w:szCs w:val="18"/>
              </w:rPr>
            </w:pPr>
            <w:r w:rsidRPr="007862A5">
              <w:rPr>
                <w:b/>
                <w:bCs/>
                <w:sz w:val="18"/>
                <w:szCs w:val="18"/>
              </w:rPr>
              <w:t>ABSTRACT</w:t>
            </w:r>
          </w:p>
        </w:tc>
      </w:tr>
      <w:tr w:rsidR="00561122" w:rsidRPr="007862A5" w14:paraId="71EF3675"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nil"/>
            </w:tcBorders>
          </w:tcPr>
          <w:p w14:paraId="384C73DD" w14:textId="77777777" w:rsidR="00561122" w:rsidRPr="00EE0FAA" w:rsidRDefault="00561122" w:rsidP="00B879FA">
            <w:pPr>
              <w:spacing w:before="120"/>
              <w:rPr>
                <w:b/>
                <w:bCs/>
                <w:i/>
                <w:iCs/>
                <w:sz w:val="18"/>
                <w:szCs w:val="18"/>
              </w:rPr>
            </w:pPr>
            <w:r w:rsidRPr="00EE0FAA">
              <w:rPr>
                <w:b/>
                <w:bCs/>
                <w:i/>
                <w:iCs/>
                <w:sz w:val="18"/>
                <w:szCs w:val="18"/>
              </w:rPr>
              <w:t>Article history:</w:t>
            </w:r>
          </w:p>
          <w:p w14:paraId="6805C976" w14:textId="77777777" w:rsidR="00561122" w:rsidRPr="00D41580" w:rsidRDefault="00561122" w:rsidP="00B879FA">
            <w:pPr>
              <w:rPr>
                <w:color w:val="000000" w:themeColor="text1"/>
                <w:sz w:val="16"/>
                <w:szCs w:val="16"/>
              </w:rPr>
            </w:pPr>
            <w:r w:rsidRPr="00D41580">
              <w:rPr>
                <w:color w:val="000000" w:themeColor="text1"/>
                <w:sz w:val="16"/>
                <w:szCs w:val="16"/>
              </w:rPr>
              <w:t>Received 29 October XXXX</w:t>
            </w:r>
          </w:p>
          <w:p w14:paraId="410EAE73" w14:textId="77777777" w:rsidR="00561122" w:rsidRPr="00D41580" w:rsidRDefault="00561122" w:rsidP="00B879FA">
            <w:pPr>
              <w:rPr>
                <w:color w:val="000000" w:themeColor="text1"/>
                <w:sz w:val="16"/>
                <w:szCs w:val="16"/>
              </w:rPr>
            </w:pPr>
            <w:r w:rsidRPr="00D41580">
              <w:rPr>
                <w:color w:val="000000" w:themeColor="text1"/>
                <w:sz w:val="16"/>
                <w:szCs w:val="16"/>
              </w:rPr>
              <w:t>Received in revised form 1 December XXXX</w:t>
            </w:r>
          </w:p>
          <w:p w14:paraId="6B4751E8" w14:textId="77777777" w:rsidR="00561122" w:rsidRPr="00D41580" w:rsidRDefault="00561122" w:rsidP="00B879FA">
            <w:pPr>
              <w:rPr>
                <w:color w:val="000000" w:themeColor="text1"/>
                <w:sz w:val="16"/>
                <w:szCs w:val="16"/>
              </w:rPr>
            </w:pPr>
            <w:r w:rsidRPr="00D41580">
              <w:rPr>
                <w:color w:val="000000" w:themeColor="text1"/>
                <w:sz w:val="16"/>
                <w:szCs w:val="16"/>
              </w:rPr>
              <w:t>Accepted 9 December XXXX</w:t>
            </w:r>
          </w:p>
          <w:p w14:paraId="2A1E3335" w14:textId="77777777" w:rsidR="00561122" w:rsidRPr="007862A5" w:rsidRDefault="00561122" w:rsidP="00B879FA">
            <w:pPr>
              <w:spacing w:after="120"/>
              <w:rPr>
                <w:sz w:val="18"/>
                <w:szCs w:val="18"/>
              </w:rPr>
            </w:pPr>
            <w:r w:rsidRPr="00D41580">
              <w:rPr>
                <w:color w:val="000000" w:themeColor="text1"/>
                <w:sz w:val="16"/>
                <w:szCs w:val="16"/>
              </w:rPr>
              <w:t>Available online 10 December XXXX</w:t>
            </w:r>
          </w:p>
        </w:tc>
        <w:tc>
          <w:tcPr>
            <w:tcW w:w="6485" w:type="dxa"/>
            <w:gridSpan w:val="3"/>
            <w:vMerge w:val="restart"/>
            <w:tcBorders>
              <w:top w:val="single" w:sz="12" w:space="0" w:color="auto"/>
            </w:tcBorders>
          </w:tcPr>
          <w:p w14:paraId="639F50E4" w14:textId="77777777" w:rsidR="00561122" w:rsidRPr="00A827BB" w:rsidRDefault="00561122" w:rsidP="00B879FA">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61122" w:rsidRPr="007862A5" w14:paraId="34636643"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nil"/>
              <w:bottom w:val="nil"/>
            </w:tcBorders>
            <w:vAlign w:val="center"/>
          </w:tcPr>
          <w:p w14:paraId="01091B79" w14:textId="77777777" w:rsidR="00561122" w:rsidRPr="00EE0FAA" w:rsidRDefault="00561122" w:rsidP="00B879FA">
            <w:pPr>
              <w:rPr>
                <w:b/>
                <w:bCs/>
                <w:i/>
                <w:iCs/>
                <w:sz w:val="18"/>
                <w:szCs w:val="18"/>
              </w:rPr>
            </w:pPr>
          </w:p>
        </w:tc>
        <w:tc>
          <w:tcPr>
            <w:tcW w:w="6485" w:type="dxa"/>
            <w:gridSpan w:val="3"/>
            <w:vMerge/>
            <w:vAlign w:val="center"/>
          </w:tcPr>
          <w:p w14:paraId="556F92E6" w14:textId="77777777" w:rsidR="00561122" w:rsidRPr="007862A5" w:rsidRDefault="00561122" w:rsidP="00B879FA">
            <w:pPr>
              <w:rPr>
                <w:b/>
                <w:bCs/>
                <w:sz w:val="18"/>
                <w:szCs w:val="18"/>
              </w:rPr>
            </w:pPr>
          </w:p>
        </w:tc>
      </w:tr>
      <w:tr w:rsidR="00561122" w:rsidRPr="007862A5" w14:paraId="300D7AD5"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nil"/>
              <w:bottom w:val="single" w:sz="12" w:space="0" w:color="auto"/>
            </w:tcBorders>
            <w:vAlign w:val="bottom"/>
          </w:tcPr>
          <w:p w14:paraId="6456DC13" w14:textId="77777777" w:rsidR="00561122" w:rsidRDefault="00561122" w:rsidP="00B879FA">
            <w:pPr>
              <w:rPr>
                <w:b/>
                <w:bCs/>
                <w:i/>
                <w:iCs/>
                <w:sz w:val="18"/>
                <w:szCs w:val="18"/>
              </w:rPr>
            </w:pPr>
            <w:r w:rsidRPr="00EE0FAA">
              <w:rPr>
                <w:b/>
                <w:bCs/>
                <w:i/>
                <w:iCs/>
                <w:sz w:val="18"/>
                <w:szCs w:val="18"/>
              </w:rPr>
              <w:t>Keywords:</w:t>
            </w:r>
          </w:p>
          <w:p w14:paraId="7345A688" w14:textId="77777777" w:rsidR="00561122" w:rsidRPr="007862A5" w:rsidRDefault="00561122" w:rsidP="00B879F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85" w:type="dxa"/>
            <w:gridSpan w:val="3"/>
            <w:vMerge/>
            <w:tcBorders>
              <w:bottom w:val="single" w:sz="12" w:space="0" w:color="auto"/>
            </w:tcBorders>
            <w:vAlign w:val="bottom"/>
          </w:tcPr>
          <w:p w14:paraId="5212A33F" w14:textId="77777777" w:rsidR="00561122" w:rsidRPr="007862A5" w:rsidRDefault="00561122" w:rsidP="00B879F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1A1E5F15">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35F1E7E0">
                  <wp:extent cx="3524885" cy="1335321"/>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5923" cy="1343291"/>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2AD74772"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r w:rsidR="005454E4" w:rsidRPr="0049671B">
        <w:rPr>
          <w:rFonts w:cs="Times New Roman"/>
          <w:sz w:val="24"/>
          <w:szCs w:val="24"/>
          <w:lang w:val="en-US"/>
        </w:rPr>
        <w:t>comprehensive flow visualization study</w:t>
      </w:r>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1C665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pt;height:31.55pt;mso-width-percent:0;mso-height-percent:0;mso-width-percent:0;mso-height-percent:0" o:ole="">
            <v:imagedata r:id="rId17" o:title=""/>
          </v:shape>
          <o:OLEObject Type="Embed" ProgID="Equation.3" ShapeID="_x0000_i1025" DrawAspect="Content" ObjectID="_1811486938"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17ADEB74" w14:textId="77777777" w:rsidR="00D461AF" w:rsidRPr="005F7C4B" w:rsidRDefault="00D461AF" w:rsidP="00D461AF">
      <w:pPr>
        <w:spacing w:after="0" w:line="240" w:lineRule="auto"/>
        <w:jc w:val="both"/>
        <w:rPr>
          <w:rFonts w:cstheme="minorHAnsi"/>
          <w:b/>
          <w:bCs/>
          <w:sz w:val="24"/>
          <w:szCs w:val="24"/>
        </w:rPr>
      </w:pPr>
      <w:r>
        <w:rPr>
          <w:rFonts w:cstheme="minorHAnsi"/>
          <w:b/>
          <w:bCs/>
          <w:sz w:val="24"/>
          <w:szCs w:val="24"/>
        </w:rPr>
        <w:t>Acknowledgement</w:t>
      </w:r>
    </w:p>
    <w:p w14:paraId="062E6CD4" w14:textId="77777777" w:rsidR="00D461AF" w:rsidRDefault="00D461AF" w:rsidP="00D461AF">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3E11B085" w14:textId="77777777" w:rsidR="00D461AF" w:rsidRPr="00F7309E" w:rsidRDefault="00D461AF" w:rsidP="00D461AF">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5E959750" w14:textId="77777777" w:rsidR="00D461AF" w:rsidRDefault="00D461AF" w:rsidP="00D461AF">
      <w:pPr>
        <w:spacing w:after="0" w:line="240" w:lineRule="auto"/>
        <w:jc w:val="both"/>
        <w:rPr>
          <w:b/>
          <w:sz w:val="24"/>
          <w:szCs w:val="24"/>
        </w:rPr>
      </w:pPr>
    </w:p>
    <w:p w14:paraId="2BDAC516" w14:textId="77777777" w:rsidR="00D461AF" w:rsidRDefault="00D461AF" w:rsidP="00D461AF">
      <w:pPr>
        <w:spacing w:after="0" w:line="240" w:lineRule="auto"/>
        <w:jc w:val="both"/>
        <w:rPr>
          <w:b/>
          <w:sz w:val="24"/>
          <w:szCs w:val="24"/>
        </w:rPr>
      </w:pPr>
      <w:r w:rsidRPr="00F7309E">
        <w:rPr>
          <w:b/>
          <w:sz w:val="24"/>
          <w:szCs w:val="24"/>
        </w:rPr>
        <w:t>Conflict of Interest Statement</w:t>
      </w:r>
    </w:p>
    <w:p w14:paraId="02C79B7D" w14:textId="77777777" w:rsidR="00D461AF" w:rsidRDefault="00D461AF" w:rsidP="00D461AF">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3EA4AA41" w14:textId="77777777" w:rsidR="00D461AF" w:rsidRDefault="00D461AF" w:rsidP="00D461AF">
      <w:pPr>
        <w:spacing w:after="0" w:line="240" w:lineRule="auto"/>
        <w:jc w:val="both"/>
        <w:rPr>
          <w:sz w:val="24"/>
          <w:szCs w:val="24"/>
        </w:rPr>
      </w:pPr>
    </w:p>
    <w:p w14:paraId="4E246106" w14:textId="77777777" w:rsidR="00D461AF" w:rsidRPr="00F7309E" w:rsidRDefault="00D461AF" w:rsidP="00D461AF">
      <w:pPr>
        <w:spacing w:after="0" w:line="240" w:lineRule="auto"/>
        <w:jc w:val="both"/>
        <w:rPr>
          <w:b/>
          <w:sz w:val="24"/>
          <w:szCs w:val="24"/>
        </w:rPr>
      </w:pPr>
      <w:r w:rsidRPr="00F7309E">
        <w:rPr>
          <w:b/>
          <w:sz w:val="24"/>
          <w:szCs w:val="24"/>
        </w:rPr>
        <w:t>Author Contributions Statement</w:t>
      </w:r>
    </w:p>
    <w:p w14:paraId="64AAF2C0" w14:textId="77777777" w:rsidR="00D461AF" w:rsidRPr="00F7309E" w:rsidRDefault="00D461AF" w:rsidP="00D461AF">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0D2FAC36" w14:textId="77777777" w:rsidR="00D461AF" w:rsidRPr="00F7309E" w:rsidRDefault="00D461AF" w:rsidP="00D461AF">
      <w:pPr>
        <w:spacing w:after="0" w:line="240" w:lineRule="auto"/>
        <w:jc w:val="both"/>
        <w:rPr>
          <w:sz w:val="24"/>
          <w:szCs w:val="24"/>
        </w:rPr>
      </w:pPr>
    </w:p>
    <w:p w14:paraId="78EE3BC7" w14:textId="77777777" w:rsidR="00D461AF" w:rsidRPr="00F7309E" w:rsidRDefault="00D461AF" w:rsidP="00D461AF">
      <w:pPr>
        <w:spacing w:after="0" w:line="240" w:lineRule="auto"/>
        <w:jc w:val="both"/>
        <w:rPr>
          <w:b/>
          <w:sz w:val="24"/>
          <w:szCs w:val="24"/>
        </w:rPr>
      </w:pPr>
      <w:r w:rsidRPr="00F7309E">
        <w:rPr>
          <w:b/>
          <w:sz w:val="24"/>
          <w:szCs w:val="24"/>
        </w:rPr>
        <w:t>Data Availability Statement</w:t>
      </w:r>
    </w:p>
    <w:p w14:paraId="667828EB" w14:textId="77777777" w:rsidR="00D461AF" w:rsidRPr="00F7309E" w:rsidRDefault="00D461AF" w:rsidP="00D461AF">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2AC6A14E" w14:textId="77777777" w:rsidR="00D461AF" w:rsidRPr="00F7309E" w:rsidRDefault="00D461AF" w:rsidP="00D461AF">
      <w:pPr>
        <w:spacing w:after="0" w:line="240" w:lineRule="auto"/>
        <w:jc w:val="both"/>
        <w:rPr>
          <w:bCs/>
          <w:sz w:val="24"/>
          <w:szCs w:val="24"/>
        </w:rPr>
      </w:pPr>
    </w:p>
    <w:p w14:paraId="2126F053" w14:textId="77777777" w:rsidR="00D461AF" w:rsidRPr="00F7309E" w:rsidRDefault="00D461AF" w:rsidP="00D461AF">
      <w:pPr>
        <w:spacing w:after="0" w:line="240" w:lineRule="auto"/>
        <w:jc w:val="both"/>
        <w:rPr>
          <w:b/>
          <w:bCs/>
          <w:sz w:val="24"/>
          <w:szCs w:val="24"/>
        </w:rPr>
      </w:pPr>
      <w:r w:rsidRPr="00F7309E">
        <w:rPr>
          <w:b/>
          <w:bCs/>
          <w:sz w:val="24"/>
          <w:szCs w:val="24"/>
        </w:rPr>
        <w:t>Ethics Statement</w:t>
      </w:r>
    </w:p>
    <w:p w14:paraId="6DDE6276" w14:textId="77777777" w:rsidR="00D461AF" w:rsidRPr="00F7309E" w:rsidRDefault="00D461AF" w:rsidP="00D461AF">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573D9CDB" w14:textId="77777777" w:rsidR="00D461AF" w:rsidRDefault="00D461AF" w:rsidP="000F794A">
      <w:pPr>
        <w:spacing w:after="0" w:line="240" w:lineRule="auto"/>
        <w:jc w:val="both"/>
        <w:rPr>
          <w:b/>
          <w:sz w:val="24"/>
          <w:szCs w:val="24"/>
        </w:rPr>
      </w:pPr>
    </w:p>
    <w:p w14:paraId="1462A531" w14:textId="589B41F1" w:rsidR="00480541" w:rsidRPr="00480541" w:rsidRDefault="00480541" w:rsidP="000F794A">
      <w:pPr>
        <w:spacing w:after="0" w:line="240" w:lineRule="auto"/>
        <w:jc w:val="both"/>
        <w:rPr>
          <w:b/>
          <w:sz w:val="24"/>
          <w:szCs w:val="24"/>
        </w:rPr>
      </w:pPr>
      <w:r w:rsidRPr="00480541">
        <w:rPr>
          <w:b/>
          <w:sz w:val="24"/>
          <w:szCs w:val="24"/>
        </w:rPr>
        <w:lastRenderedPageBreak/>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22ACB4C9"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noProof/>
          <w:color w:val="000000" w:themeColor="text1"/>
          <w:sz w:val="20"/>
          <w:szCs w:val="20"/>
        </w:rPr>
      </w:pPr>
      <w:bookmarkStart w:id="0" w:name="_Hlk190078898"/>
      <w:r w:rsidRPr="00972D2B">
        <w:rPr>
          <w:noProof/>
          <w:color w:val="000000" w:themeColor="text1"/>
          <w:sz w:val="20"/>
          <w:szCs w:val="20"/>
        </w:rPr>
        <w:t xml:space="preserve">Hummel, D. (2008). </w:t>
      </w:r>
      <w:r w:rsidRPr="00972D2B">
        <w:rPr>
          <w:i/>
          <w:noProof/>
          <w:color w:val="000000" w:themeColor="text1"/>
          <w:sz w:val="20"/>
          <w:szCs w:val="20"/>
        </w:rPr>
        <w:t>Chapter 17 – The International Vortex Flow Experiment 2 (VFE-2): Objectives and Overview</w:t>
      </w:r>
      <w:r w:rsidRPr="00972D2B">
        <w:rPr>
          <w:noProof/>
          <w:color w:val="000000" w:themeColor="text1"/>
          <w:sz w:val="20"/>
          <w:szCs w:val="20"/>
        </w:rPr>
        <w:t>. RTO-TR-AVT-113, Page 17-1 – 17-20.</w:t>
      </w:r>
    </w:p>
    <w:p w14:paraId="3AAE42CD" w14:textId="70A89934" w:rsidR="003D77F4"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noProof/>
          <w:color w:val="000000" w:themeColor="text1"/>
          <w:sz w:val="20"/>
          <w:szCs w:val="20"/>
        </w:rPr>
      </w:pPr>
      <w:r w:rsidRPr="00972D2B">
        <w:rPr>
          <w:noProof/>
          <w:color w:val="000000" w:themeColor="text1"/>
          <w:sz w:val="20"/>
          <w:szCs w:val="20"/>
        </w:rPr>
        <w:t xml:space="preserve">Luckring, J.M. and Hummel, D. (2008). </w:t>
      </w:r>
      <w:r w:rsidRPr="00972D2B">
        <w:rPr>
          <w:i/>
          <w:noProof/>
          <w:color w:val="000000" w:themeColor="text1"/>
          <w:sz w:val="20"/>
          <w:szCs w:val="20"/>
        </w:rPr>
        <w:t>Chapter 24 – What Was Learned From The New VFE-2 Experiments</w:t>
      </w:r>
      <w:r w:rsidRPr="00972D2B">
        <w:rPr>
          <w:noProof/>
          <w:color w:val="000000" w:themeColor="text1"/>
          <w:sz w:val="20"/>
          <w:szCs w:val="20"/>
        </w:rPr>
        <w:t>. RTO-TR-AVT-113.</w:t>
      </w:r>
      <w:r w:rsidR="003D77F4" w:rsidRPr="00972D2B">
        <w:rPr>
          <w:noProof/>
          <w:color w:val="000000" w:themeColor="text1"/>
          <w:sz w:val="20"/>
          <w:szCs w:val="20"/>
        </w:rPr>
        <w:t xml:space="preserve"> </w:t>
      </w:r>
      <w:hyperlink r:id="rId20" w:tgtFrame="_blank" w:history="1">
        <w:r w:rsidR="00A14012" w:rsidRPr="00972D2B">
          <w:rPr>
            <w:rStyle w:val="Hyperlink"/>
            <w:noProof/>
            <w:sz w:val="20"/>
            <w:szCs w:val="20"/>
          </w:rPr>
          <w:t>https://doi.org/10.2514/6.2008-383</w:t>
        </w:r>
      </w:hyperlink>
    </w:p>
    <w:bookmarkEnd w:id="0"/>
    <w:p w14:paraId="41B7F362" w14:textId="3CB73A91"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noProof/>
          <w:color w:val="000000" w:themeColor="text1"/>
          <w:sz w:val="20"/>
          <w:szCs w:val="20"/>
        </w:rPr>
      </w:pPr>
      <w:r w:rsidRPr="00972D2B">
        <w:rPr>
          <w:color w:val="000000" w:themeColor="text1"/>
          <w:sz w:val="20"/>
          <w:szCs w:val="20"/>
          <w:shd w:val="clear" w:color="auto" w:fill="FFFFFF"/>
        </w:rPr>
        <w:t xml:space="preserve">Mat, </w:t>
      </w:r>
      <w:proofErr w:type="spellStart"/>
      <w:r w:rsidRPr="00972D2B">
        <w:rPr>
          <w:color w:val="000000" w:themeColor="text1"/>
          <w:sz w:val="20"/>
          <w:szCs w:val="20"/>
          <w:shd w:val="clear" w:color="auto" w:fill="FFFFFF"/>
        </w:rPr>
        <w:t>Shabudin</w:t>
      </w:r>
      <w:proofErr w:type="spellEnd"/>
      <w:r w:rsidRPr="00972D2B">
        <w:rPr>
          <w:color w:val="000000" w:themeColor="text1"/>
          <w:sz w:val="20"/>
          <w:szCs w:val="20"/>
          <w:shd w:val="clear" w:color="auto" w:fill="FFFFFF"/>
        </w:rPr>
        <w:t xml:space="preserve"> Bin, Richard Green, Roderick Galbraith, and Frank Coton. "The effect of edge profile on delta wing flow." </w:t>
      </w:r>
      <w:r w:rsidRPr="00972D2B">
        <w:rPr>
          <w:i/>
          <w:iCs/>
          <w:color w:val="000000" w:themeColor="text1"/>
          <w:sz w:val="20"/>
          <w:szCs w:val="20"/>
          <w:shd w:val="clear" w:color="auto" w:fill="FFFFFF"/>
        </w:rPr>
        <w:t>Proceedings of the Institution of Mechanical Engineers, Part G: Journal of Aerospace Engineering</w:t>
      </w:r>
      <w:r w:rsidRPr="00972D2B">
        <w:rPr>
          <w:color w:val="000000" w:themeColor="text1"/>
          <w:sz w:val="20"/>
          <w:szCs w:val="20"/>
          <w:shd w:val="clear" w:color="auto" w:fill="FFFFFF"/>
        </w:rPr>
        <w:t> 230, no. 7 (2016): 1252-1262.</w:t>
      </w:r>
      <w:r w:rsidR="00146464" w:rsidRPr="00972D2B">
        <w:rPr>
          <w:noProof/>
          <w:color w:val="000000" w:themeColor="text1"/>
          <w:sz w:val="20"/>
          <w:szCs w:val="20"/>
        </w:rPr>
        <w:t xml:space="preserve"> </w:t>
      </w:r>
      <w:hyperlink r:id="rId21" w:tgtFrame="_blank" w:history="1">
        <w:r w:rsidR="002E2732" w:rsidRPr="00972D2B">
          <w:rPr>
            <w:rStyle w:val="Hyperlink"/>
            <w:noProof/>
            <w:sz w:val="20"/>
            <w:szCs w:val="20"/>
          </w:rPr>
          <w:t>https://doi.org/10.1177/0954410015606939</w:t>
        </w:r>
      </w:hyperlink>
    </w:p>
    <w:p w14:paraId="4900D037" w14:textId="696BA9FC"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972D2B">
        <w:rPr>
          <w:color w:val="000000" w:themeColor="text1"/>
          <w:sz w:val="20"/>
          <w:szCs w:val="20"/>
          <w:shd w:val="clear" w:color="auto" w:fill="FFFFFF"/>
        </w:rPr>
        <w:t xml:space="preserve">Said, </w:t>
      </w:r>
      <w:proofErr w:type="spellStart"/>
      <w:r w:rsidRPr="00972D2B">
        <w:rPr>
          <w:color w:val="000000" w:themeColor="text1"/>
          <w:sz w:val="20"/>
          <w:szCs w:val="20"/>
          <w:shd w:val="clear" w:color="auto" w:fill="FFFFFF"/>
        </w:rPr>
        <w:t>Mazuriah</w:t>
      </w:r>
      <w:proofErr w:type="spellEnd"/>
      <w:r w:rsidRPr="00972D2B">
        <w:rPr>
          <w:color w:val="000000" w:themeColor="text1"/>
          <w:sz w:val="20"/>
          <w:szCs w:val="20"/>
          <w:shd w:val="clear" w:color="auto" w:fill="FFFFFF"/>
        </w:rPr>
        <w:t xml:space="preserve">, </w:t>
      </w:r>
      <w:proofErr w:type="spellStart"/>
      <w:r w:rsidRPr="00972D2B">
        <w:rPr>
          <w:color w:val="000000" w:themeColor="text1"/>
          <w:sz w:val="20"/>
          <w:szCs w:val="20"/>
          <w:shd w:val="clear" w:color="auto" w:fill="FFFFFF"/>
        </w:rPr>
        <w:t>Shabudin</w:t>
      </w:r>
      <w:proofErr w:type="spellEnd"/>
      <w:r w:rsidRPr="00972D2B">
        <w:rPr>
          <w:color w:val="000000" w:themeColor="text1"/>
          <w:sz w:val="20"/>
          <w:szCs w:val="20"/>
          <w:shd w:val="clear" w:color="auto" w:fill="FFFFFF"/>
        </w:rPr>
        <w:t xml:space="preserve"> Mat, </w:t>
      </w:r>
      <w:proofErr w:type="spellStart"/>
      <w:r w:rsidRPr="00972D2B">
        <w:rPr>
          <w:color w:val="000000" w:themeColor="text1"/>
          <w:sz w:val="20"/>
          <w:szCs w:val="20"/>
          <w:shd w:val="clear" w:color="auto" w:fill="FFFFFF"/>
        </w:rPr>
        <w:t>Shuhaimi</w:t>
      </w:r>
      <w:proofErr w:type="spellEnd"/>
      <w:r w:rsidRPr="00972D2B">
        <w:rPr>
          <w:color w:val="000000" w:themeColor="text1"/>
          <w:sz w:val="20"/>
          <w:szCs w:val="20"/>
          <w:shd w:val="clear" w:color="auto" w:fill="FFFFFF"/>
        </w:rPr>
        <w:t xml:space="preserve"> </w:t>
      </w:r>
      <w:proofErr w:type="spellStart"/>
      <w:r w:rsidRPr="00972D2B">
        <w:rPr>
          <w:color w:val="000000" w:themeColor="text1"/>
          <w:sz w:val="20"/>
          <w:szCs w:val="20"/>
          <w:shd w:val="clear" w:color="auto" w:fill="FFFFFF"/>
        </w:rPr>
        <w:t>Mansor</w:t>
      </w:r>
      <w:proofErr w:type="spellEnd"/>
      <w:r w:rsidRPr="00972D2B">
        <w:rPr>
          <w:color w:val="000000" w:themeColor="text1"/>
          <w:sz w:val="20"/>
          <w:szCs w:val="20"/>
          <w:shd w:val="clear" w:color="auto" w:fill="FFFFFF"/>
        </w:rPr>
        <w:t xml:space="preserve">, </w:t>
      </w:r>
      <w:proofErr w:type="spellStart"/>
      <w:r w:rsidRPr="00972D2B">
        <w:rPr>
          <w:color w:val="000000" w:themeColor="text1"/>
          <w:sz w:val="20"/>
          <w:szCs w:val="20"/>
          <w:shd w:val="clear" w:color="auto" w:fill="FFFFFF"/>
        </w:rPr>
        <w:t>Ainullotfi</w:t>
      </w:r>
      <w:proofErr w:type="spellEnd"/>
      <w:r w:rsidRPr="00972D2B">
        <w:rPr>
          <w:color w:val="000000" w:themeColor="text1"/>
          <w:sz w:val="20"/>
          <w:szCs w:val="20"/>
          <w:shd w:val="clear" w:color="auto" w:fill="FFFFFF"/>
        </w:rPr>
        <w:t xml:space="preserve"> Abdul-Latif, and </w:t>
      </w:r>
      <w:proofErr w:type="spellStart"/>
      <w:r w:rsidRPr="00972D2B">
        <w:rPr>
          <w:color w:val="000000" w:themeColor="text1"/>
          <w:sz w:val="20"/>
          <w:szCs w:val="20"/>
          <w:shd w:val="clear" w:color="auto" w:fill="FFFFFF"/>
        </w:rPr>
        <w:t>Tholudin</w:t>
      </w:r>
      <w:proofErr w:type="spellEnd"/>
      <w:r w:rsidRPr="00972D2B">
        <w:rPr>
          <w:color w:val="000000" w:themeColor="text1"/>
          <w:sz w:val="20"/>
          <w:szCs w:val="20"/>
          <w:shd w:val="clear" w:color="auto" w:fill="FFFFFF"/>
        </w:rPr>
        <w:t xml:space="preserve"> Mat </w:t>
      </w:r>
      <w:proofErr w:type="spellStart"/>
      <w:r w:rsidRPr="00972D2B">
        <w:rPr>
          <w:color w:val="000000" w:themeColor="text1"/>
          <w:sz w:val="20"/>
          <w:szCs w:val="20"/>
          <w:shd w:val="clear" w:color="auto" w:fill="FFFFFF"/>
        </w:rPr>
        <w:t>Lazim</w:t>
      </w:r>
      <w:proofErr w:type="spellEnd"/>
      <w:r w:rsidRPr="00972D2B">
        <w:rPr>
          <w:color w:val="000000" w:themeColor="text1"/>
          <w:sz w:val="20"/>
          <w:szCs w:val="20"/>
          <w:shd w:val="clear" w:color="auto" w:fill="FFFFFF"/>
        </w:rPr>
        <w:t>. "Reynolds Number Effects on Flow Topology Above Blunt-Edge Delta Wing VFE-2 Configurations." In </w:t>
      </w:r>
      <w:r w:rsidRPr="00972D2B">
        <w:rPr>
          <w:i/>
          <w:iCs/>
          <w:color w:val="000000" w:themeColor="text1"/>
          <w:sz w:val="20"/>
          <w:szCs w:val="20"/>
          <w:shd w:val="clear" w:color="auto" w:fill="FFFFFF"/>
        </w:rPr>
        <w:t>53rd AIAA Aerospace Sciences Meeting</w:t>
      </w:r>
      <w:r w:rsidR="00146464" w:rsidRPr="00972D2B">
        <w:rPr>
          <w:color w:val="000000" w:themeColor="text1"/>
          <w:sz w:val="20"/>
          <w:szCs w:val="20"/>
          <w:shd w:val="clear" w:color="auto" w:fill="FFFFFF"/>
        </w:rPr>
        <w:t xml:space="preserve">, p. 1229. 2015. </w:t>
      </w:r>
      <w:hyperlink r:id="rId22" w:tgtFrame="_blank" w:history="1">
        <w:r w:rsidR="002E2732" w:rsidRPr="00972D2B">
          <w:rPr>
            <w:rStyle w:val="Hyperlink"/>
            <w:sz w:val="20"/>
            <w:szCs w:val="20"/>
            <w:shd w:val="clear" w:color="auto" w:fill="FFFFFF"/>
          </w:rPr>
          <w:t>https://doi.org/10.2514/6.2015-1229</w:t>
        </w:r>
      </w:hyperlink>
    </w:p>
    <w:p w14:paraId="1D7EC649" w14:textId="77777777" w:rsidR="00972D2B"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rStyle w:val="Hyperlink"/>
          <w:color w:val="000000" w:themeColor="text1"/>
          <w:sz w:val="20"/>
          <w:szCs w:val="20"/>
          <w:u w:val="none"/>
          <w:shd w:val="clear" w:color="auto" w:fill="FFFFFF"/>
        </w:rPr>
      </w:pPr>
      <w:r w:rsidRPr="00972D2B">
        <w:rPr>
          <w:noProof/>
          <w:color w:val="000000" w:themeColor="text1"/>
          <w:sz w:val="20"/>
          <w:szCs w:val="20"/>
        </w:rPr>
        <w:t>[5]</w:t>
      </w:r>
      <w:r w:rsidRPr="00972D2B">
        <w:rPr>
          <w:noProof/>
          <w:color w:val="000000" w:themeColor="text1"/>
          <w:sz w:val="20"/>
          <w:szCs w:val="20"/>
        </w:rPr>
        <w:tab/>
      </w:r>
      <w:proofErr w:type="spellStart"/>
      <w:r w:rsidRPr="00972D2B">
        <w:rPr>
          <w:color w:val="000000" w:themeColor="text1"/>
          <w:sz w:val="20"/>
          <w:szCs w:val="20"/>
          <w:shd w:val="clear" w:color="auto" w:fill="FFFFFF"/>
        </w:rPr>
        <w:t>Luckring</w:t>
      </w:r>
      <w:proofErr w:type="spellEnd"/>
      <w:r w:rsidRPr="00972D2B">
        <w:rPr>
          <w:color w:val="000000" w:themeColor="text1"/>
          <w:sz w:val="20"/>
          <w:szCs w:val="20"/>
          <w:shd w:val="clear" w:color="auto" w:fill="FFFFFF"/>
        </w:rPr>
        <w:t>, James M. "Initial experiments and analysis of blunt-edge vortex flows for VFE-2 configurations at NASA Langley, USA." </w:t>
      </w:r>
      <w:r w:rsidRPr="00972D2B">
        <w:rPr>
          <w:i/>
          <w:iCs/>
          <w:color w:val="000000" w:themeColor="text1"/>
          <w:sz w:val="20"/>
          <w:szCs w:val="20"/>
          <w:shd w:val="clear" w:color="auto" w:fill="FFFFFF"/>
        </w:rPr>
        <w:t>Aerospace Science and Technology</w:t>
      </w:r>
      <w:r w:rsidRPr="00972D2B">
        <w:rPr>
          <w:color w:val="000000" w:themeColor="text1"/>
          <w:sz w:val="20"/>
          <w:szCs w:val="20"/>
          <w:shd w:val="clear" w:color="auto" w:fill="FFFFFF"/>
        </w:rPr>
        <w:t> 24, no. 1 (2013): 10-21.</w:t>
      </w:r>
      <w:r w:rsidR="00146464" w:rsidRPr="00972D2B">
        <w:rPr>
          <w:color w:val="000000" w:themeColor="text1"/>
          <w:sz w:val="20"/>
          <w:szCs w:val="20"/>
          <w:shd w:val="clear" w:color="auto" w:fill="FFFFFF"/>
        </w:rPr>
        <w:t xml:space="preserve"> </w:t>
      </w:r>
      <w:hyperlink r:id="rId23" w:tgtFrame="_blank" w:history="1">
        <w:r w:rsidR="00CF72EB" w:rsidRPr="00972D2B">
          <w:rPr>
            <w:rStyle w:val="Hyperlink"/>
            <w:sz w:val="20"/>
            <w:szCs w:val="20"/>
            <w:shd w:val="clear" w:color="auto" w:fill="FFFFFF"/>
          </w:rPr>
          <w:t>https://doi.org/10.1016/j.ast.2012.02.005</w:t>
        </w:r>
      </w:hyperlink>
    </w:p>
    <w:p w14:paraId="2FD764ED" w14:textId="20D4C463"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972D2B">
        <w:rPr>
          <w:color w:val="000000" w:themeColor="text1"/>
          <w:sz w:val="20"/>
          <w:szCs w:val="20"/>
          <w:shd w:val="clear" w:color="auto" w:fill="FFFFFF"/>
        </w:rPr>
        <w:t>Konrath, Robert, Christian Klein, and Andreas Schröder. "PSP and PIV investigations on the VFE-2 configuration in sub-and transonic flow." </w:t>
      </w:r>
      <w:r w:rsidRPr="00972D2B">
        <w:rPr>
          <w:i/>
          <w:iCs/>
          <w:color w:val="000000" w:themeColor="text1"/>
          <w:sz w:val="20"/>
          <w:szCs w:val="20"/>
          <w:shd w:val="clear" w:color="auto" w:fill="FFFFFF"/>
        </w:rPr>
        <w:t>Aerospace Science and Technology</w:t>
      </w:r>
      <w:r w:rsidRPr="00972D2B">
        <w:rPr>
          <w:color w:val="000000" w:themeColor="text1"/>
          <w:sz w:val="20"/>
          <w:szCs w:val="20"/>
          <w:shd w:val="clear" w:color="auto" w:fill="FFFFFF"/>
        </w:rPr>
        <w:t> 24, no. 1 (2013): 22-31.</w:t>
      </w:r>
      <w:r w:rsidR="00146464" w:rsidRPr="00972D2B">
        <w:rPr>
          <w:color w:val="000000" w:themeColor="text1"/>
          <w:sz w:val="20"/>
          <w:szCs w:val="20"/>
          <w:shd w:val="clear" w:color="auto" w:fill="FFFFFF"/>
        </w:rPr>
        <w:t xml:space="preserve"> </w:t>
      </w:r>
      <w:hyperlink r:id="rId24" w:tgtFrame="_blank" w:history="1">
        <w:r w:rsidR="00752664" w:rsidRPr="00972D2B">
          <w:rPr>
            <w:rStyle w:val="Hyperlink"/>
            <w:sz w:val="20"/>
            <w:szCs w:val="20"/>
            <w:shd w:val="clear" w:color="auto" w:fill="FFFFFF"/>
          </w:rPr>
          <w:t>https://doi.org/10.1016/j.ast.2012.09.003</w:t>
        </w:r>
      </w:hyperlink>
    </w:p>
    <w:p w14:paraId="7547A532" w14:textId="791B3258"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972D2B">
        <w:rPr>
          <w:color w:val="000000" w:themeColor="text1"/>
          <w:sz w:val="20"/>
          <w:szCs w:val="20"/>
          <w:shd w:val="clear" w:color="auto" w:fill="FFFFFF"/>
        </w:rPr>
        <w:t>Fritz, Willy. "Numerical simulation of the peculiar subsonic flow-field about the VFE-2 delta wing with rounded leading edge." </w:t>
      </w:r>
      <w:r w:rsidRPr="00972D2B">
        <w:rPr>
          <w:i/>
          <w:iCs/>
          <w:color w:val="000000" w:themeColor="text1"/>
          <w:sz w:val="20"/>
          <w:szCs w:val="20"/>
          <w:shd w:val="clear" w:color="auto" w:fill="FFFFFF"/>
        </w:rPr>
        <w:t>Aerospace Science and Technology</w:t>
      </w:r>
      <w:r w:rsidRPr="00972D2B">
        <w:rPr>
          <w:color w:val="000000" w:themeColor="text1"/>
          <w:sz w:val="20"/>
          <w:szCs w:val="20"/>
          <w:shd w:val="clear" w:color="auto" w:fill="FFFFFF"/>
        </w:rPr>
        <w:t> 24, no. 1 (2013): 45-55.</w:t>
      </w:r>
      <w:r w:rsidR="00146464" w:rsidRPr="00972D2B">
        <w:rPr>
          <w:color w:val="000000" w:themeColor="text1"/>
          <w:sz w:val="20"/>
          <w:szCs w:val="20"/>
          <w:shd w:val="clear" w:color="auto" w:fill="FFFFFF"/>
        </w:rPr>
        <w:t xml:space="preserve"> </w:t>
      </w:r>
      <w:hyperlink r:id="rId25" w:tgtFrame="_blank" w:history="1">
        <w:r w:rsidR="00752664" w:rsidRPr="00972D2B">
          <w:rPr>
            <w:rStyle w:val="Hyperlink"/>
            <w:sz w:val="20"/>
            <w:szCs w:val="20"/>
            <w:shd w:val="clear" w:color="auto" w:fill="FFFFFF"/>
          </w:rPr>
          <w:t>https://doi.org/10.1016/j.ast.2012.02.006</w:t>
        </w:r>
      </w:hyperlink>
    </w:p>
    <w:p w14:paraId="58996BD8" w14:textId="1515267B"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noProof/>
          <w:color w:val="000000" w:themeColor="text1"/>
          <w:sz w:val="20"/>
          <w:szCs w:val="20"/>
        </w:rPr>
      </w:pPr>
      <w:r w:rsidRPr="00972D2B">
        <w:rPr>
          <w:noProof/>
          <w:color w:val="000000" w:themeColor="text1"/>
          <w:sz w:val="20"/>
          <w:szCs w:val="20"/>
        </w:rPr>
        <w:t xml:space="preserve">Chu, J. and Luckring, J.M. (1996). </w:t>
      </w:r>
      <w:r w:rsidRPr="00972D2B">
        <w:rPr>
          <w:i/>
          <w:noProof/>
          <w:color w:val="000000" w:themeColor="text1"/>
          <w:sz w:val="20"/>
          <w:szCs w:val="20"/>
        </w:rPr>
        <w:t>Experimental Surface Pressure Data Obtained on 65</w:t>
      </w:r>
      <w:r w:rsidRPr="00972D2B">
        <w:rPr>
          <w:i/>
          <w:noProof/>
          <w:color w:val="000000" w:themeColor="text1"/>
          <w:sz w:val="20"/>
          <w:szCs w:val="20"/>
          <w:vertAlign w:val="superscript"/>
        </w:rPr>
        <w:t>0</w:t>
      </w:r>
      <w:r w:rsidRPr="00972D2B">
        <w:rPr>
          <w:i/>
          <w:noProof/>
          <w:color w:val="000000" w:themeColor="text1"/>
          <w:sz w:val="20"/>
          <w:szCs w:val="20"/>
        </w:rPr>
        <w:t xml:space="preserve"> Delta Wing across Reynolds Number and Mach number Ranges</w:t>
      </w:r>
      <w:r w:rsidRPr="00972D2B">
        <w:rPr>
          <w:noProof/>
          <w:color w:val="000000" w:themeColor="text1"/>
          <w:sz w:val="20"/>
          <w:szCs w:val="20"/>
        </w:rPr>
        <w:t xml:space="preserve">. NASA Technical Memorandum 4645. (Sharp-edged report) </w:t>
      </w:r>
    </w:p>
    <w:p w14:paraId="610E1E18" w14:textId="77777777" w:rsidR="00972D2B" w:rsidRDefault="00972D2B" w:rsidP="000F794A">
      <w:pPr>
        <w:autoSpaceDE w:val="0"/>
        <w:autoSpaceDN w:val="0"/>
        <w:adjustRightInd w:val="0"/>
        <w:spacing w:after="0" w:line="240" w:lineRule="auto"/>
        <w:ind w:left="490" w:hangingChars="245" w:hanging="490"/>
        <w:jc w:val="both"/>
        <w:rPr>
          <w:noProof/>
          <w:color w:val="000000" w:themeColor="text1"/>
          <w:sz w:val="20"/>
          <w:szCs w:val="20"/>
        </w:rPr>
      </w:pPr>
    </w:p>
    <w:p w14:paraId="19397C50" w14:textId="77777777" w:rsidR="005454E4" w:rsidRDefault="005454E4" w:rsidP="005454E4">
      <w:pPr>
        <w:autoSpaceDE w:val="0"/>
        <w:autoSpaceDN w:val="0"/>
        <w:adjustRightInd w:val="0"/>
        <w:spacing w:after="0" w:line="240" w:lineRule="auto"/>
        <w:jc w:val="both"/>
        <w:rPr>
          <w:noProof/>
          <w:color w:val="000000" w:themeColor="text1"/>
          <w:sz w:val="20"/>
          <w:szCs w:val="20"/>
        </w:rPr>
      </w:pP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F1F3BE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w:t>
            </w:r>
            <w:r w:rsidR="000653BA">
              <w:rPr>
                <w:noProof/>
                <w:color w:val="000000" w:themeColor="text1"/>
                <w:sz w:val="32"/>
                <w:szCs w:val="32"/>
              </w:rPr>
              <w:t>J</w:t>
            </w:r>
            <w:r w:rsidR="00505053">
              <w:rPr>
                <w:noProof/>
                <w:color w:val="000000" w:themeColor="text1"/>
                <w:sz w:val="32"/>
                <w:szCs w:val="32"/>
              </w:rPr>
              <w:t>CSE</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C85FF9">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A2F64" w14:textId="77777777" w:rsidR="001C6653" w:rsidRDefault="001C6653" w:rsidP="00307DBE">
      <w:pPr>
        <w:spacing w:after="0" w:line="240" w:lineRule="auto"/>
      </w:pPr>
      <w:r>
        <w:separator/>
      </w:r>
    </w:p>
  </w:endnote>
  <w:endnote w:type="continuationSeparator" w:id="0">
    <w:p w14:paraId="1C643D3F" w14:textId="77777777" w:rsidR="001C6653" w:rsidRDefault="001C665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notTrueType/>
    <w:pitch w:val="default"/>
    <w:sig w:usb0="00000003" w:usb1="00000000" w:usb2="00000000" w:usb3="00000000" w:csb0="00000001" w:csb1="00000000"/>
  </w:font>
  <w:font w:name="AEJPON+BookmanOldStyle">
    <w:altName w:val="Cambria"/>
    <w:panose1 w:val="020B0604020202020204"/>
    <w:charset w:val="00"/>
    <w:family w:val="roman"/>
    <w:notTrueType/>
    <w:pitch w:val="default"/>
    <w:sig w:usb0="00000003"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6275E" w14:textId="77777777" w:rsidR="001C6653" w:rsidRDefault="001C6653" w:rsidP="00307DBE">
      <w:pPr>
        <w:spacing w:after="0" w:line="240" w:lineRule="auto"/>
      </w:pPr>
      <w:r>
        <w:separator/>
      </w:r>
    </w:p>
  </w:footnote>
  <w:footnote w:type="continuationSeparator" w:id="0">
    <w:p w14:paraId="350714B2" w14:textId="77777777" w:rsidR="001C6653" w:rsidRDefault="001C6653" w:rsidP="00307DBE">
      <w:pPr>
        <w:spacing w:after="0" w:line="240" w:lineRule="auto"/>
      </w:pPr>
      <w:r>
        <w:continuationSeparator/>
      </w:r>
    </w:p>
  </w:footnote>
  <w:footnote w:id="1">
    <w:p w14:paraId="26CD9ACF" w14:textId="77777777" w:rsidR="00561122" w:rsidRPr="00CA466E" w:rsidRDefault="00561122" w:rsidP="00561122">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8B8C55A" w14:textId="77777777" w:rsidR="00561122" w:rsidRDefault="00561122" w:rsidP="00561122">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377D27B" w14:textId="77777777" w:rsidR="00561122" w:rsidRDefault="00561122" w:rsidP="00561122">
      <w:pPr>
        <w:pStyle w:val="FootnoteText"/>
        <w:rPr>
          <w:rFonts w:asciiTheme="minorHAnsi" w:hAnsiTheme="minorHAnsi"/>
        </w:rPr>
      </w:pPr>
    </w:p>
    <w:p w14:paraId="46D288C8" w14:textId="1610F8B5" w:rsidR="00561122" w:rsidRPr="00845C89" w:rsidRDefault="00561122" w:rsidP="00561122">
      <w:pPr>
        <w:pStyle w:val="FootnoteText"/>
        <w:rPr>
          <w:rFonts w:cs="Times New Roman"/>
          <w:lang w:val="en-SG"/>
        </w:rPr>
      </w:pPr>
      <w:r w:rsidRPr="00F22DD1">
        <w:rPr>
          <w:rFonts w:cs="Times New Roman"/>
          <w:lang w:val="en-SG"/>
        </w:rPr>
        <w:t>https://doi.org/10.37934/</w:t>
      </w:r>
      <w:r w:rsidR="00136E07">
        <w:rPr>
          <w:rFonts w:cs="Times New Roman"/>
          <w:lang w:val="en-SG"/>
        </w:rPr>
        <w:t>sijcse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23C8CCCB"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505053">
      <w:rPr>
        <w:rFonts w:ascii="Times New Roman" w:eastAsia="Calibri" w:hAnsi="Times New Roman" w:cs="Arial"/>
        <w:i/>
        <w:iCs/>
        <w:sz w:val="16"/>
        <w:szCs w:val="14"/>
        <w:lang w:val="en-GB"/>
      </w:rPr>
      <w:t xml:space="preserve">Civil and Structural Engineering </w:t>
    </w:r>
    <w:r w:rsidR="00510406">
      <w:rPr>
        <w:rFonts w:ascii="Times New Roman" w:eastAsia="Calibri" w:hAnsi="Times New Roman" w:cs="Arial"/>
        <w:i/>
        <w:iCs/>
        <w:sz w:val="16"/>
        <w:szCs w:val="14"/>
        <w:lang w:val="en-GB"/>
      </w:rPr>
      <w:t xml:space="preserve"> </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6CC976A4"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223FD6">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7E3E6FA"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505053">
      <w:rPr>
        <w:rFonts w:ascii="Times New Roman" w:eastAsia="Calibri" w:hAnsi="Times New Roman" w:cs="Arial"/>
        <w:i/>
        <w:iCs/>
        <w:sz w:val="16"/>
        <w:szCs w:val="14"/>
        <w:lang w:val="en-GB"/>
      </w:rPr>
      <w:t>Civil and Structural Engineering</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223FD6">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2F51632"/>
    <w:multiLevelType w:val="hybridMultilevel"/>
    <w:tmpl w:val="519C5FB2"/>
    <w:lvl w:ilvl="0" w:tplc="930EF242">
      <w:start w:val="1"/>
      <w:numFmt w:val="decimal"/>
      <w:lvlText w:val="[%1]"/>
      <w:lvlJc w:val="left"/>
      <w:pPr>
        <w:ind w:left="720" w:hanging="360"/>
      </w:pPr>
      <w:rPr>
        <w:rFonts w:asciiTheme="minorHAnsi" w:hAnsiTheme="minorHAnsi" w:cstheme="minorHAnsi" w:hint="default"/>
        <w:b w:val="0"/>
        <w:i w:val="0"/>
        <w:strike w:val="0"/>
        <w:dstrike w:val="0"/>
        <w:color w:val="000000"/>
        <w:sz w:val="20"/>
        <w:szCs w:val="24"/>
        <w:u w:val="none" w:color="000000"/>
        <w:vertAlign w:val="baseli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2"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3"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4"/>
  </w:num>
  <w:num w:numId="14" w16cid:durableId="1750732092">
    <w:abstractNumId w:val="25"/>
  </w:num>
  <w:num w:numId="15" w16cid:durableId="1874029373">
    <w:abstractNumId w:val="13"/>
  </w:num>
  <w:num w:numId="16" w16cid:durableId="1339574166">
    <w:abstractNumId w:val="23"/>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1"/>
  </w:num>
  <w:num w:numId="23" w16cid:durableId="1024332636">
    <w:abstractNumId w:val="22"/>
  </w:num>
  <w:num w:numId="24" w16cid:durableId="1127041613">
    <w:abstractNumId w:val="12"/>
  </w:num>
  <w:num w:numId="25" w16cid:durableId="1062870439">
    <w:abstractNumId w:val="0"/>
  </w:num>
  <w:num w:numId="26" w16cid:durableId="9614995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35D5"/>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3BA"/>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03C6"/>
    <w:rsid w:val="00121907"/>
    <w:rsid w:val="00123703"/>
    <w:rsid w:val="00123C57"/>
    <w:rsid w:val="00124FC4"/>
    <w:rsid w:val="001256DD"/>
    <w:rsid w:val="001310D8"/>
    <w:rsid w:val="0013135C"/>
    <w:rsid w:val="00131AE2"/>
    <w:rsid w:val="00134261"/>
    <w:rsid w:val="0013640D"/>
    <w:rsid w:val="00136E07"/>
    <w:rsid w:val="0014251B"/>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C6653"/>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1C3B"/>
    <w:rsid w:val="00212C72"/>
    <w:rsid w:val="00213165"/>
    <w:rsid w:val="00214388"/>
    <w:rsid w:val="0021535C"/>
    <w:rsid w:val="00216DD8"/>
    <w:rsid w:val="00217304"/>
    <w:rsid w:val="00223FD6"/>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A61"/>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23A0"/>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4DA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5053"/>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54E4"/>
    <w:rsid w:val="00546AFE"/>
    <w:rsid w:val="005477BC"/>
    <w:rsid w:val="00556DA0"/>
    <w:rsid w:val="0055706B"/>
    <w:rsid w:val="00561122"/>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1A52"/>
    <w:rsid w:val="005F3A6C"/>
    <w:rsid w:val="005F4C3B"/>
    <w:rsid w:val="00601035"/>
    <w:rsid w:val="006032DC"/>
    <w:rsid w:val="006050C8"/>
    <w:rsid w:val="00606112"/>
    <w:rsid w:val="006112CB"/>
    <w:rsid w:val="006148BE"/>
    <w:rsid w:val="00615E6A"/>
    <w:rsid w:val="006207BD"/>
    <w:rsid w:val="00625102"/>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4710"/>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2D38"/>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5319"/>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867"/>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2D2B"/>
    <w:rsid w:val="00977FDC"/>
    <w:rsid w:val="0098083E"/>
    <w:rsid w:val="00980B0D"/>
    <w:rsid w:val="0098241C"/>
    <w:rsid w:val="00982BB7"/>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CC"/>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251A"/>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236"/>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09A0"/>
    <w:rsid w:val="00B42230"/>
    <w:rsid w:val="00B4457D"/>
    <w:rsid w:val="00B46746"/>
    <w:rsid w:val="00B5086A"/>
    <w:rsid w:val="00B50B30"/>
    <w:rsid w:val="00B51705"/>
    <w:rsid w:val="00B53489"/>
    <w:rsid w:val="00B54126"/>
    <w:rsid w:val="00B55629"/>
    <w:rsid w:val="00B561BF"/>
    <w:rsid w:val="00B619E6"/>
    <w:rsid w:val="00B63B3C"/>
    <w:rsid w:val="00B644FA"/>
    <w:rsid w:val="00B715B2"/>
    <w:rsid w:val="00B717BA"/>
    <w:rsid w:val="00B72BE1"/>
    <w:rsid w:val="00B75EA5"/>
    <w:rsid w:val="00B7679C"/>
    <w:rsid w:val="00B77370"/>
    <w:rsid w:val="00B779CB"/>
    <w:rsid w:val="00B80458"/>
    <w:rsid w:val="00B82699"/>
    <w:rsid w:val="00B82F19"/>
    <w:rsid w:val="00B94236"/>
    <w:rsid w:val="00BA1743"/>
    <w:rsid w:val="00BA231B"/>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0948"/>
    <w:rsid w:val="00C7615D"/>
    <w:rsid w:val="00C85507"/>
    <w:rsid w:val="00C85FF9"/>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1AF"/>
    <w:rsid w:val="00D46D20"/>
    <w:rsid w:val="00D519EE"/>
    <w:rsid w:val="00D52901"/>
    <w:rsid w:val="00D52DF0"/>
    <w:rsid w:val="00D63367"/>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3D5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E78D4"/>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A7BDB"/>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122"/>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cse/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2100</Words>
  <Characters>11971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2025-06-15T02:01:00Z</dcterms:created>
  <dcterms:modified xsi:type="dcterms:W3CDTF">2025-06-15T02:01:00Z</dcterms:modified>
</cp:coreProperties>
</file>